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FD" w:rsidRPr="0050630C" w:rsidRDefault="00954FFD" w:rsidP="00954FFD">
      <w:pPr>
        <w:rPr>
          <w:rFonts w:ascii="Antique Olive" w:hAnsi="Antique Olive" w:cs="Arial"/>
        </w:rPr>
      </w:pPr>
      <w:r w:rsidRPr="0050630C">
        <w:rPr>
          <w:rFonts w:ascii="Antique Olive" w:hAnsi="Antique Olive" w:cs="Arial"/>
        </w:rPr>
        <w:t>9/5 C + 32 = F</w:t>
      </w:r>
    </w:p>
    <w:p w:rsidR="0050630C" w:rsidRPr="0050630C" w:rsidRDefault="0050630C" w:rsidP="00954FFD">
      <w:pPr>
        <w:rPr>
          <w:rFonts w:ascii="Antique Olive" w:hAnsi="Antique Olive" w:cs="Arial"/>
        </w:rPr>
      </w:pPr>
    </w:p>
    <w:p w:rsidR="0050630C" w:rsidRPr="0050630C" w:rsidRDefault="0050630C" w:rsidP="00954FFD">
      <w:pPr>
        <w:rPr>
          <w:rFonts w:ascii="Antique Olive" w:hAnsi="Antique Olive" w:cs="Arial"/>
        </w:rPr>
      </w:pPr>
      <w:r w:rsidRPr="0050630C">
        <w:rPr>
          <w:rFonts w:ascii="Antique Olive" w:hAnsi="Antique Olive" w:cs="Arial"/>
        </w:rPr>
        <w:t>Molar Heat Capacity</w:t>
      </w:r>
    </w:p>
    <w:p w:rsidR="0050630C" w:rsidRPr="0050630C" w:rsidRDefault="0050630C" w:rsidP="00954FFD">
      <w:pPr>
        <w:rPr>
          <w:rFonts w:ascii="Antique Olive" w:hAnsi="Antique Olive" w:cs="Arial"/>
        </w:rPr>
      </w:pPr>
    </w:p>
    <w:tbl>
      <w:tblPr>
        <w:tblW w:w="814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034"/>
        <w:gridCol w:w="2040"/>
        <w:gridCol w:w="2034"/>
      </w:tblGrid>
      <w:tr w:rsidR="0050630C" w:rsidRPr="0050630C" w:rsidTr="0050630C">
        <w:trPr>
          <w:trHeight w:val="314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  <w:b/>
              </w:rPr>
            </w:pPr>
            <w:r w:rsidRPr="0050630C">
              <w:rPr>
                <w:rFonts w:ascii="Antique Olive" w:hAnsi="Antique Olive" w:cs="Arial"/>
                <w:b/>
              </w:rPr>
              <w:t>Substance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  <w:b/>
              </w:rPr>
            </w:pPr>
            <w:r w:rsidRPr="0050630C">
              <w:rPr>
                <w:rFonts w:ascii="Antique Olive" w:hAnsi="Antique Olive" w:cs="Arial"/>
                <w:b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  <w:b/>
              </w:rPr>
            </w:pPr>
            <w:r w:rsidRPr="0050630C">
              <w:rPr>
                <w:rFonts w:ascii="Antique Olive" w:hAnsi="Antique Olive" w:cs="Arial"/>
                <w:b/>
              </w:rPr>
              <w:t>Substance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  <w:b/>
              </w:rPr>
            </w:pPr>
            <w:r w:rsidRPr="0050630C">
              <w:rPr>
                <w:rFonts w:ascii="Antique Olive" w:hAnsi="Antique Olive" w:cs="Arial"/>
                <w:b/>
              </w:rPr>
              <w:t>C</w:t>
            </w:r>
          </w:p>
        </w:tc>
      </w:tr>
      <w:tr w:rsidR="0050630C" w:rsidRPr="0050630C" w:rsidTr="0050630C">
        <w:trPr>
          <w:trHeight w:val="414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Water (Liquid)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75.3 J / K mol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Helium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25.2 J / K mol</w:t>
            </w:r>
          </w:p>
        </w:tc>
      </w:tr>
      <w:tr w:rsidR="0050630C" w:rsidRPr="0050630C" w:rsidTr="0050630C">
        <w:trPr>
          <w:trHeight w:val="414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Water (Gas)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36.8 J / K mol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Hydrogen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28.8 J / K mol</w:t>
            </w:r>
          </w:p>
        </w:tc>
      </w:tr>
      <w:tr w:rsidR="0050630C" w:rsidRPr="0050630C" w:rsidTr="0050630C">
        <w:trPr>
          <w:trHeight w:val="414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Water (Solid)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38.09 J / K mol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Iron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 xml:space="preserve">25.1 J / K </w:t>
            </w:r>
            <w:proofErr w:type="spellStart"/>
            <w:r w:rsidRPr="0050630C">
              <w:rPr>
                <w:rFonts w:ascii="Antique Olive" w:hAnsi="Antique Olive" w:cs="Arial"/>
              </w:rPr>
              <w:t>mol</w:t>
            </w:r>
            <w:proofErr w:type="spellEnd"/>
          </w:p>
        </w:tc>
      </w:tr>
      <w:tr w:rsidR="0050630C" w:rsidRPr="0050630C" w:rsidTr="0050630C">
        <w:trPr>
          <w:trHeight w:val="414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Lead (Solid)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26.7 J / K mol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Aluminum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24.2 J / K mol</w:t>
            </w:r>
          </w:p>
        </w:tc>
      </w:tr>
      <w:tr w:rsidR="0050630C" w:rsidRPr="0050630C" w:rsidTr="0050630C">
        <w:trPr>
          <w:trHeight w:val="414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Lead (Liquid)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27.4 J / K mol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Tungsten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24.2 J / K mol</w:t>
            </w:r>
          </w:p>
        </w:tc>
      </w:tr>
      <w:tr w:rsidR="00414F05" w:rsidRPr="0050630C" w:rsidTr="0050630C">
        <w:trPr>
          <w:trHeight w:val="234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05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Nitrogen (gas)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05" w:rsidRPr="0050630C" w:rsidRDefault="00414F05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 xml:space="preserve">29.1 J / K </w:t>
            </w:r>
            <w:proofErr w:type="spellStart"/>
            <w:r w:rsidRPr="0050630C">
              <w:rPr>
                <w:rFonts w:ascii="Antique Olive" w:hAnsi="Antique Olive" w:cs="Arial"/>
              </w:rPr>
              <w:t>mol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05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Copper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05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 xml:space="preserve">24.5 </w:t>
            </w:r>
            <w:r w:rsidRPr="0050630C">
              <w:rPr>
                <w:rFonts w:ascii="Antique Olive" w:hAnsi="Antique Olive" w:cs="Arial"/>
              </w:rPr>
              <w:t>J / K mol</w:t>
            </w:r>
            <w:bookmarkStart w:id="0" w:name="_GoBack"/>
            <w:bookmarkEnd w:id="0"/>
          </w:p>
        </w:tc>
      </w:tr>
      <w:tr w:rsidR="0050630C" w:rsidRPr="0050630C" w:rsidTr="0050630C">
        <w:trPr>
          <w:trHeight w:val="234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Nitrogen (liquid)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 xml:space="preserve">57.2 </w:t>
            </w:r>
            <w:r w:rsidRPr="0050630C">
              <w:rPr>
                <w:rFonts w:ascii="Antique Olive" w:hAnsi="Antique Olive" w:cs="Arial"/>
              </w:rPr>
              <w:t xml:space="preserve">J / K </w:t>
            </w:r>
            <w:proofErr w:type="spellStart"/>
            <w:r w:rsidRPr="0050630C">
              <w:rPr>
                <w:rFonts w:ascii="Antique Olive" w:hAnsi="Antique Olive" w:cs="Arial"/>
              </w:rPr>
              <w:t>mol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Octane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254 J / K mol</w:t>
            </w:r>
          </w:p>
        </w:tc>
      </w:tr>
      <w:tr w:rsidR="0050630C" w:rsidRPr="0050630C" w:rsidTr="0050630C">
        <w:trPr>
          <w:trHeight w:val="296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Silver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25.3 J / K mol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proofErr w:type="spellStart"/>
            <w:r w:rsidRPr="0050630C">
              <w:rPr>
                <w:rFonts w:ascii="Antique Olive" w:hAnsi="Antique Olive" w:cs="Arial"/>
              </w:rPr>
              <w:t>NaCl</w:t>
            </w:r>
            <w:proofErr w:type="spell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50.5 J / K mol</w:t>
            </w:r>
          </w:p>
        </w:tc>
      </w:tr>
      <w:tr w:rsidR="0050630C" w:rsidRPr="0050630C" w:rsidTr="0050630C">
        <w:trPr>
          <w:trHeight w:val="32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Cobalt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50.6 J / K mol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Nickel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26.1 J / K mol</w:t>
            </w:r>
          </w:p>
        </w:tc>
      </w:tr>
      <w:tr w:rsidR="0050630C" w:rsidRPr="0050630C" w:rsidTr="0050630C">
        <w:trPr>
          <w:trHeight w:val="32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Silicon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19.7 J / K mol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Zinc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25.2 J / K mol</w:t>
            </w:r>
          </w:p>
        </w:tc>
      </w:tr>
      <w:tr w:rsidR="0050630C" w:rsidRPr="0050630C" w:rsidTr="0050630C">
        <w:trPr>
          <w:trHeight w:val="322"/>
          <w:tblCellSpacing w:w="0" w:type="dxa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Cadmium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25.6 J / K mol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Gold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25.42 J / K mol</w:t>
            </w:r>
          </w:p>
        </w:tc>
      </w:tr>
    </w:tbl>
    <w:p w:rsidR="0050630C" w:rsidRPr="0050630C" w:rsidRDefault="0050630C" w:rsidP="00954FFD">
      <w:pPr>
        <w:rPr>
          <w:rFonts w:ascii="Antique Olive" w:hAnsi="Antique Olive" w:cs="Arial"/>
        </w:rPr>
      </w:pPr>
    </w:p>
    <w:p w:rsidR="0050630C" w:rsidRPr="0050630C" w:rsidRDefault="0050630C" w:rsidP="00954FFD">
      <w:pPr>
        <w:rPr>
          <w:rFonts w:ascii="Antique Olive" w:hAnsi="Antique Olive" w:cs="Arial"/>
        </w:rPr>
      </w:pPr>
      <w:r w:rsidRPr="0050630C">
        <w:rPr>
          <w:rFonts w:ascii="Antique Olive" w:hAnsi="Antique Olive" w:cs="Arial"/>
        </w:rPr>
        <w:t>Specific Heat Capacity</w:t>
      </w:r>
    </w:p>
    <w:p w:rsidR="0050630C" w:rsidRPr="0050630C" w:rsidRDefault="0050630C" w:rsidP="00954FFD">
      <w:pPr>
        <w:rPr>
          <w:rFonts w:ascii="Antique Olive" w:hAnsi="Antique Olive" w:cs="Arial"/>
        </w:rPr>
      </w:pPr>
    </w:p>
    <w:tbl>
      <w:tblPr>
        <w:tblW w:w="81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2026"/>
        <w:gridCol w:w="2032"/>
        <w:gridCol w:w="2026"/>
      </w:tblGrid>
      <w:tr w:rsidR="0050630C" w:rsidRPr="0050630C" w:rsidTr="0050630C">
        <w:trPr>
          <w:trHeight w:val="375"/>
          <w:tblCellSpacing w:w="0" w:type="dxa"/>
        </w:trPr>
        <w:tc>
          <w:tcPr>
            <w:tcW w:w="2040" w:type="dxa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  <w:b/>
              </w:rPr>
            </w:pPr>
            <w:r w:rsidRPr="0050630C">
              <w:rPr>
                <w:rFonts w:ascii="Antique Olive" w:hAnsi="Antique Olive" w:cs="Arial"/>
                <w:b/>
              </w:rPr>
              <w:t>Substance</w:t>
            </w:r>
          </w:p>
        </w:tc>
        <w:tc>
          <w:tcPr>
            <w:tcW w:w="2040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  <w:b/>
              </w:rPr>
            </w:pPr>
            <w:r w:rsidRPr="0050630C">
              <w:rPr>
                <w:rFonts w:ascii="Antique Olive" w:hAnsi="Antique Olive" w:cs="Arial"/>
                <w:b/>
              </w:rPr>
              <w:t>c</w:t>
            </w:r>
          </w:p>
        </w:tc>
        <w:tc>
          <w:tcPr>
            <w:tcW w:w="2040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  <w:b/>
              </w:rPr>
            </w:pPr>
            <w:r w:rsidRPr="0050630C">
              <w:rPr>
                <w:rFonts w:ascii="Antique Olive" w:hAnsi="Antique Olive" w:cs="Arial"/>
                <w:b/>
              </w:rPr>
              <w:t>Substance</w:t>
            </w:r>
          </w:p>
        </w:tc>
        <w:tc>
          <w:tcPr>
            <w:tcW w:w="2040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  <w:b/>
              </w:rPr>
            </w:pPr>
            <w:r w:rsidRPr="0050630C">
              <w:rPr>
                <w:rFonts w:ascii="Antique Olive" w:hAnsi="Antique Olive" w:cs="Arial"/>
                <w:b/>
              </w:rPr>
              <w:t>c</w:t>
            </w:r>
          </w:p>
        </w:tc>
      </w:tr>
      <w:tr w:rsidR="0050630C" w:rsidRPr="0050630C" w:rsidTr="0050630C">
        <w:trPr>
          <w:trHeight w:val="345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Water (Liquid)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4.183 J/K g</w:t>
            </w:r>
            <w:r w:rsidRPr="0050630C">
              <w:rPr>
                <w:rFonts w:ascii="Antique Olive" w:hAnsi="Antique Olive" w:cs="Arial"/>
              </w:rPr>
              <w:tab/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Helium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5.193 J/K g</w:t>
            </w:r>
          </w:p>
        </w:tc>
      </w:tr>
      <w:tr w:rsidR="0050630C" w:rsidRPr="0050630C" w:rsidTr="0050630C">
        <w:trPr>
          <w:trHeight w:val="327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Water (Gas)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2.080 J/K g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Hydrogen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14.30 J/K g</w:t>
            </w:r>
          </w:p>
        </w:tc>
      </w:tr>
      <w:tr w:rsidR="0050630C" w:rsidRPr="0050630C" w:rsidTr="0050630C">
        <w:trPr>
          <w:trHeight w:val="327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Water (Solid)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2.05 J/K g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Iron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0.449 J/K g</w:t>
            </w:r>
          </w:p>
        </w:tc>
      </w:tr>
      <w:tr w:rsidR="0050630C" w:rsidRPr="0050630C" w:rsidTr="0050630C">
        <w:trPr>
          <w:trHeight w:val="255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Lead (Solid)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0.129 J/K g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Aluminum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0.891 J/K g</w:t>
            </w:r>
          </w:p>
        </w:tc>
      </w:tr>
      <w:tr w:rsidR="0050630C" w:rsidRPr="0050630C" w:rsidTr="0050630C">
        <w:trPr>
          <w:trHeight w:val="318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Lead (Liquid)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0.132 J/K g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Tungsten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0</w:t>
            </w:r>
            <w:r w:rsidR="0050630C" w:rsidRPr="0050630C">
              <w:rPr>
                <w:rFonts w:ascii="Antique Olive" w:hAnsi="Antique Olive" w:cs="Arial"/>
              </w:rPr>
              <w:t>.132 J/K g</w:t>
            </w:r>
          </w:p>
        </w:tc>
      </w:tr>
      <w:tr w:rsidR="00414F05" w:rsidRPr="0050630C" w:rsidTr="0050630C">
        <w:trPr>
          <w:trHeight w:val="228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414F05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Nitrogen (gas)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414F05" w:rsidRPr="0050630C" w:rsidRDefault="00414F05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1.04 J/K g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414F05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Copper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414F05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0.385 J/K g</w:t>
            </w:r>
          </w:p>
        </w:tc>
      </w:tr>
      <w:tr w:rsidR="0050630C" w:rsidRPr="0050630C" w:rsidTr="0050630C">
        <w:trPr>
          <w:trHeight w:val="228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Nitrogen (liquid)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2.04</w:t>
            </w:r>
            <w:r w:rsidR="0050630C" w:rsidRPr="0050630C">
              <w:rPr>
                <w:rFonts w:ascii="Antique Olive" w:hAnsi="Antique Olive" w:cs="Arial"/>
              </w:rPr>
              <w:t xml:space="preserve"> J/K g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Octane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2.22 J/K g</w:t>
            </w:r>
          </w:p>
        </w:tc>
      </w:tr>
      <w:tr w:rsidR="0050630C" w:rsidRPr="0050630C" w:rsidTr="0050630C">
        <w:trPr>
          <w:trHeight w:val="282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Silver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0.233 J/K g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proofErr w:type="spellStart"/>
            <w:r w:rsidRPr="0050630C">
              <w:rPr>
                <w:rFonts w:ascii="Antique Olive" w:hAnsi="Antique Olive" w:cs="Arial"/>
              </w:rPr>
              <w:t>NaCl</w:t>
            </w:r>
            <w:proofErr w:type="spellEnd"/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0</w:t>
            </w:r>
            <w:r w:rsidR="0050630C" w:rsidRPr="0050630C">
              <w:rPr>
                <w:rFonts w:ascii="Antique Olive" w:hAnsi="Antique Olive" w:cs="Arial"/>
              </w:rPr>
              <w:t>.864 J/K g</w:t>
            </w:r>
          </w:p>
        </w:tc>
      </w:tr>
      <w:tr w:rsidR="0050630C" w:rsidRPr="0050630C" w:rsidTr="0050630C">
        <w:trPr>
          <w:trHeight w:val="327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Cobalt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0.858 J/K g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Nickel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0.444 J/K g</w:t>
            </w:r>
          </w:p>
        </w:tc>
      </w:tr>
      <w:tr w:rsidR="0050630C" w:rsidRPr="0050630C" w:rsidTr="0050630C">
        <w:trPr>
          <w:trHeight w:val="327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Silicon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0.701 J/K g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Zinc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0.388 J/K g</w:t>
            </w:r>
          </w:p>
        </w:tc>
      </w:tr>
      <w:tr w:rsidR="0050630C" w:rsidRPr="0050630C" w:rsidTr="0050630C">
        <w:trPr>
          <w:trHeight w:val="327"/>
          <w:tblCellSpacing w:w="0" w:type="dxa"/>
        </w:trPr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12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Cadmium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12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0.228 J/K g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50630C" w:rsidP="0050630C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Gold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630C" w:rsidRPr="0050630C" w:rsidRDefault="00414F05" w:rsidP="0050630C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>0</w:t>
            </w:r>
            <w:r w:rsidR="0050630C" w:rsidRPr="0050630C">
              <w:rPr>
                <w:rFonts w:ascii="Antique Olive" w:hAnsi="Antique Olive" w:cs="Arial"/>
              </w:rPr>
              <w:t>.129 J/K g</w:t>
            </w:r>
          </w:p>
        </w:tc>
      </w:tr>
    </w:tbl>
    <w:p w:rsidR="00954FFD" w:rsidRPr="0050630C" w:rsidRDefault="00954FFD" w:rsidP="00954FFD">
      <w:pPr>
        <w:rPr>
          <w:rFonts w:ascii="Antique Olive" w:hAnsi="Antique Olive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954FFD" w:rsidRPr="0050630C" w:rsidTr="00954FFD"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Melting Point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Heat Of Fusion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Boiling Point</w:t>
            </w:r>
          </w:p>
        </w:tc>
        <w:tc>
          <w:tcPr>
            <w:tcW w:w="1772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Heat of Vaporization</w:t>
            </w:r>
          </w:p>
        </w:tc>
      </w:tr>
      <w:tr w:rsidR="00954FFD" w:rsidRPr="0050630C" w:rsidTr="0050630C">
        <w:trPr>
          <w:trHeight w:val="377"/>
        </w:trPr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Water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273 K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6010 J/mol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373 K</w:t>
            </w:r>
          </w:p>
        </w:tc>
        <w:tc>
          <w:tcPr>
            <w:tcW w:w="1772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40,700 J/mol</w:t>
            </w:r>
          </w:p>
        </w:tc>
      </w:tr>
      <w:tr w:rsidR="00954FFD" w:rsidRPr="0050630C" w:rsidTr="00954FFD"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Nitrogen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63 K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719 J/mol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77 K</w:t>
            </w:r>
          </w:p>
        </w:tc>
        <w:tc>
          <w:tcPr>
            <w:tcW w:w="1772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5590 J/mol</w:t>
            </w:r>
          </w:p>
        </w:tc>
      </w:tr>
      <w:tr w:rsidR="00954FFD" w:rsidRPr="0050630C" w:rsidTr="00954FFD"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Lead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601 K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4770 J/mol</w:t>
            </w:r>
          </w:p>
        </w:tc>
        <w:tc>
          <w:tcPr>
            <w:tcW w:w="1771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2023 K</w:t>
            </w:r>
          </w:p>
        </w:tc>
        <w:tc>
          <w:tcPr>
            <w:tcW w:w="1772" w:type="dxa"/>
          </w:tcPr>
          <w:p w:rsidR="00954FFD" w:rsidRPr="0050630C" w:rsidRDefault="00954FFD" w:rsidP="00954FFD">
            <w:pPr>
              <w:rPr>
                <w:rFonts w:ascii="Antique Olive" w:hAnsi="Antique Olive" w:cs="Arial"/>
              </w:rPr>
            </w:pPr>
            <w:r w:rsidRPr="0050630C">
              <w:rPr>
                <w:rFonts w:ascii="Antique Olive" w:hAnsi="Antique Olive" w:cs="Arial"/>
              </w:rPr>
              <w:t>177,800 J/mol</w:t>
            </w:r>
          </w:p>
        </w:tc>
      </w:tr>
    </w:tbl>
    <w:p w:rsidR="003D53A9" w:rsidRPr="0050630C" w:rsidRDefault="003D53A9" w:rsidP="00414F05">
      <w:pPr>
        <w:rPr>
          <w:rFonts w:ascii="Arial" w:hAnsi="Arial" w:cs="Arial"/>
        </w:rPr>
      </w:pPr>
    </w:p>
    <w:sectPr w:rsidR="003D53A9" w:rsidRPr="00506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D"/>
    <w:rsid w:val="003607F7"/>
    <w:rsid w:val="003D53A9"/>
    <w:rsid w:val="00414F05"/>
    <w:rsid w:val="0050630C"/>
    <w:rsid w:val="006E00B3"/>
    <w:rsid w:val="00786E4B"/>
    <w:rsid w:val="007D1E87"/>
    <w:rsid w:val="00954FFD"/>
    <w:rsid w:val="00A15367"/>
    <w:rsid w:val="00A5452B"/>
    <w:rsid w:val="00C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92B654-EB2A-4A63-A381-121067B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9/5 C + 32 = F</vt:lpstr>
    </vt:vector>
  </TitlesOfParts>
  <Company> 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9/5 C + 32 = F</dc:title>
  <dc:subject/>
  <dc:creator>Gene</dc:creator>
  <cp:keywords/>
  <dc:description/>
  <cp:lastModifiedBy>Gene Lynn</cp:lastModifiedBy>
  <cp:revision>3</cp:revision>
  <cp:lastPrinted>2009-03-30T17:31:00Z</cp:lastPrinted>
  <dcterms:created xsi:type="dcterms:W3CDTF">2012-01-20T16:12:00Z</dcterms:created>
  <dcterms:modified xsi:type="dcterms:W3CDTF">2017-02-13T14:00:00Z</dcterms:modified>
</cp:coreProperties>
</file>